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8EF5" w14:textId="6290BB8C" w:rsidR="00DD3B5F" w:rsidRPr="008F1FAA" w:rsidRDefault="00DD3B5F" w:rsidP="0055053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bookmarkStart w:id="0" w:name="_Toc126843135"/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A</w:t>
      </w:r>
      <w:r w:rsidR="00E34177"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nexa</w:t>
      </w: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nr. 4. Model de declara</w:t>
      </w:r>
      <w:r w:rsidR="00F13A30"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ț</w:t>
      </w: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ie privind diligen</w:t>
      </w:r>
      <w:r w:rsidR="00F13A30"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ț</w:t>
      </w: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a necesară care trebuie prezentată în etapa de finan</w:t>
      </w:r>
      <w:r w:rsidR="00F13A30"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ț</w:t>
      </w: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>are a lucrărilor de cercetare</w:t>
      </w: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  <w:lang w:val="ro-RO"/>
        </w:rPr>
        <w:footnoteReference w:id="1"/>
      </w:r>
      <w:bookmarkEnd w:id="0"/>
    </w:p>
    <w:p w14:paraId="27F94172" w14:textId="77777777" w:rsidR="00DD3B5F" w:rsidRPr="008F1FAA" w:rsidRDefault="00DD3B5F" w:rsidP="0055053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</w:p>
    <w:p w14:paraId="2050703B" w14:textId="77777777" w:rsidR="00DD3B5F" w:rsidRPr="008F1FAA" w:rsidRDefault="00DD3B5F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PARTEA A</w:t>
      </w:r>
    </w:p>
    <w:p w14:paraId="48EE5BA7" w14:textId="77777777" w:rsidR="00B054D7" w:rsidRPr="008F1FAA" w:rsidRDefault="00B054D7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14:paraId="7B3EF5CC" w14:textId="77777777" w:rsidR="00DD3B5F" w:rsidRPr="008F1FAA" w:rsidRDefault="00DD3B5F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Informa</w:t>
      </w:r>
      <w:r w:rsidR="00F13A30"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ii care trebuie transmise Centrului de informare pentru acces și împăr</w:t>
      </w:r>
      <w:r w:rsidR="00F13A30"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irea beneficiilor în temeiul articolului 7 alineatul (3) din Regulamentul (UE) nr. 511/2014</w:t>
      </w:r>
    </w:p>
    <w:p w14:paraId="39689509" w14:textId="77777777" w:rsidR="00B054D7" w:rsidRPr="008F1FAA" w:rsidRDefault="00B054D7" w:rsidP="0055053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</w:p>
    <w:p w14:paraId="7C2A52E8" w14:textId="77777777" w:rsidR="00DD3B5F" w:rsidRPr="008F1FAA" w:rsidRDefault="00DD3B5F" w:rsidP="0055053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În cazul în care informa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iile furnizate sunt confiden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iale în sensul articolului 7 alineatul (5) din Regulamentul (UE) nr. 511/2014, vă rugăm totuși să le furniza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i, să bifa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 textul corespunzător și să justifica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 caracterul confiden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ial la sfârșitul prezentei anexe.</w:t>
      </w:r>
    </w:p>
    <w:p w14:paraId="7EBB89E9" w14:textId="77777777" w:rsidR="00B054D7" w:rsidRPr="008F1FAA" w:rsidRDefault="00B054D7" w:rsidP="0055053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</w:p>
    <w:p w14:paraId="7BA6A4C1" w14:textId="77777777" w:rsidR="00DD3B5F" w:rsidRPr="008F1FAA" w:rsidRDefault="00DD3B5F" w:rsidP="0055053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În cazul în care 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 marcat drept confiden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iale informa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ii esen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iale (de exemplu, informa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ii privind resursele genetice sau cunoștin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ele tradi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 xml:space="preserve">ionale asociate cu resursele genetice, locul de acces sau forma de utilizare) si </w:t>
      </w:r>
      <w:proofErr w:type="spellStart"/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ati</w:t>
      </w:r>
      <w:proofErr w:type="spellEnd"/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 xml:space="preserve"> precizat sa nu fie publicate pe site-ul Centrului de informare pentru acces și împăr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irea beneficiilor, aceste informa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ii nu vor fi comunicate Centrului de informare pentru acces și împăr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irea beneficiilor, dar pot fi transmise direct autorită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 xml:space="preserve">ilor competente din 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ara furnizoare.</w:t>
      </w:r>
    </w:p>
    <w:p w14:paraId="430B7CB8" w14:textId="77777777" w:rsidR="00B054D7" w:rsidRPr="008F1FAA" w:rsidRDefault="00B054D7" w:rsidP="0055053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</w:p>
    <w:p w14:paraId="2ABC7B62" w14:textId="77777777" w:rsidR="00DD3B5F" w:rsidRPr="008F1FAA" w:rsidRDefault="00DD3B5F" w:rsidP="0055053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Pentru fiecare grant primit, este necesară cel pu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in o declara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ie: diferi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ii beneficiari ai unui singur grant pot alege să prezinte fie declara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ii individuale, fie o declara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ie comună, prin intermediul coordonatorului de proiect.</w:t>
      </w:r>
    </w:p>
    <w:p w14:paraId="1BD61E98" w14:textId="77777777" w:rsidR="0082776E" w:rsidRPr="008F1FAA" w:rsidRDefault="0082776E" w:rsidP="0055053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</w:p>
    <w:p w14:paraId="00606558" w14:textId="77777777" w:rsidR="00DD3B5F" w:rsidRPr="008F1FAA" w:rsidRDefault="00DD3B5F" w:rsidP="0055053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Depun prezenta declara</w:t>
      </w:r>
      <w:r w:rsidR="00F13A30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ie pentru utilizarea de:</w:t>
      </w:r>
    </w:p>
    <w:p w14:paraId="0D1C9652" w14:textId="77777777" w:rsidR="0082776E" w:rsidRPr="008F1FAA" w:rsidRDefault="0082776E" w:rsidP="0055053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</w:p>
    <w:p w14:paraId="7ACBAA06" w14:textId="4496A05E" w:rsidR="0082776E" w:rsidRPr="008F1FAA" w:rsidRDefault="00DD3B5F" w:rsidP="0055053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Vă rugăm să bifa</w:t>
      </w:r>
      <w:r w:rsidR="00F13A30"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i textul sau textele corespunzătoare:</w:t>
      </w:r>
    </w:p>
    <w:p w14:paraId="61932078" w14:textId="24BADDCC" w:rsidR="00AA472C" w:rsidRPr="008F1FAA" w:rsidRDefault="00AA472C" w:rsidP="0055053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ro-RO" w:eastAsia="en-GB"/>
        </w:rPr>
        <w:t>☐</w:t>
      </w: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 xml:space="preserve"> Resurse genetice:</w:t>
      </w:r>
    </w:p>
    <w:p w14:paraId="2FDB94BB" w14:textId="24BB7128" w:rsidR="00AA472C" w:rsidRPr="008F1FAA" w:rsidRDefault="00AA472C" w:rsidP="0055053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Segoe UI Symbol" w:eastAsia="Times New Roman" w:hAnsi="Segoe UI Symbol" w:cs="Segoe UI Symbol"/>
          <w:iCs/>
          <w:color w:val="000000" w:themeColor="text1"/>
          <w:sz w:val="24"/>
          <w:szCs w:val="24"/>
          <w:lang w:val="ro-RO" w:eastAsia="en-GB"/>
        </w:rPr>
        <w:t>☐</w:t>
      </w: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 xml:space="preserve"> Cunoștințe tradiționale asociate cu resursele genetice</w:t>
      </w:r>
    </w:p>
    <w:p w14:paraId="094B9789" w14:textId="12B332D9" w:rsidR="0020534F" w:rsidRPr="008F1FAA" w:rsidRDefault="0020534F" w:rsidP="00F23779">
      <w:pPr>
        <w:pStyle w:val="ListParagraph"/>
        <w:numPr>
          <w:ilvl w:val="3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Obiectul cercetării sau codul de identificare al grantului:</w:t>
      </w:r>
    </w:p>
    <w:p w14:paraId="45F0D15D" w14:textId="5D0ADE56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Segoe UI Symbol" w:eastAsia="Times New Roman" w:hAnsi="Segoe UI Symbol" w:cs="Segoe UI Symbol"/>
          <w:iCs/>
          <w:color w:val="000000" w:themeColor="text1"/>
          <w:sz w:val="24"/>
          <w:szCs w:val="24"/>
          <w:lang w:val="ro-RO" w:eastAsia="en-GB"/>
        </w:rPr>
        <w:lastRenderedPageBreak/>
        <w:t>☐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 xml:space="preserve"> Confidențial</w:t>
      </w:r>
    </w:p>
    <w:p w14:paraId="192ACAF2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2.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 xml:space="preserve"> Beneficiarul sau beneficiarii finanțării, inclusiv datele lor de contact:</w:t>
      </w:r>
    </w:p>
    <w:p w14:paraId="19B856EB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>Nume:</w:t>
      </w:r>
    </w:p>
    <w:p w14:paraId="4FEB4744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>Adresă:</w:t>
      </w:r>
    </w:p>
    <w:p w14:paraId="1019EA00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>E-mail:</w:t>
      </w:r>
    </w:p>
    <w:p w14:paraId="4D32C3DD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>Telefon:</w:t>
      </w:r>
    </w:p>
    <w:p w14:paraId="2F90C22A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>Site, dacă există:</w:t>
      </w:r>
    </w:p>
    <w:p w14:paraId="00F6A751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3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 xml:space="preserve"> Informații privind exercitarea diligenței necesare:</w:t>
      </w:r>
    </w:p>
    <w:p w14:paraId="117D7DDC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(a)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</w:r>
      <w:r w:rsidRPr="008F1FAA">
        <w:rPr>
          <w:rFonts w:ascii="Segoe UI Symbol" w:eastAsia="Times New Roman" w:hAnsi="Segoe UI Symbol" w:cs="Segoe UI Symbol"/>
          <w:iCs/>
          <w:color w:val="000000" w:themeColor="text1"/>
          <w:sz w:val="24"/>
          <w:szCs w:val="24"/>
          <w:lang w:val="ro-RO" w:eastAsia="en-GB"/>
        </w:rPr>
        <w:t>☐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 xml:space="preserve"> Un certificat de conformitate recunoscut la nivel internațional (i) a fost emis pentru accesul meu (entității mele) sau (ii) acoperă condițiile accesului la resursa (resursele) genetică (genetice) și la cunoștințele tradiționale asociate cu resursele genetice.</w:t>
      </w:r>
    </w:p>
    <w:p w14:paraId="16521394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În cazul în care este bifată această căsuță, vă rugăm să indicați identificatorul unic al certificatului de conformitate recunoscut la nivel internațional:</w:t>
      </w:r>
    </w:p>
    <w:p w14:paraId="65C5CBA6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Vă rugăm să treceți la partea B punctul 1.</w:t>
      </w:r>
    </w:p>
    <w:p w14:paraId="78BA5D8A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(b)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>În cazul în care căsuța de la litera (a) nu a fost bifată, vă rugăm să completați următoarele informații:</w:t>
      </w:r>
    </w:p>
    <w:p w14:paraId="20A36641" w14:textId="77777777" w:rsidR="0020534F" w:rsidRPr="008F1FAA" w:rsidRDefault="0020534F" w:rsidP="0020534F">
      <w:pPr>
        <w:spacing w:after="0" w:line="360" w:lineRule="auto"/>
        <w:ind w:left="72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(i)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>Locul de acces:</w:t>
      </w:r>
    </w:p>
    <w:p w14:paraId="37968D7A" w14:textId="77777777" w:rsidR="0020534F" w:rsidRPr="008F1FAA" w:rsidRDefault="0020534F" w:rsidP="0020534F">
      <w:pPr>
        <w:spacing w:after="0" w:line="360" w:lineRule="auto"/>
        <w:ind w:left="72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Segoe UI Symbol" w:eastAsia="Times New Roman" w:hAnsi="Segoe UI Symbol" w:cs="Segoe UI Symbol"/>
          <w:iCs/>
          <w:color w:val="000000" w:themeColor="text1"/>
          <w:sz w:val="24"/>
          <w:szCs w:val="24"/>
          <w:lang w:val="ro-RO" w:eastAsia="en-GB"/>
        </w:rPr>
        <w:t>☐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 xml:space="preserve"> Confidențial</w:t>
      </w:r>
    </w:p>
    <w:p w14:paraId="10CABBF1" w14:textId="77777777" w:rsidR="0020534F" w:rsidRPr="008F1FAA" w:rsidRDefault="0020534F" w:rsidP="0020534F">
      <w:pPr>
        <w:spacing w:after="0" w:line="360" w:lineRule="auto"/>
        <w:ind w:left="72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(ii)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>Descrierea resurselor genetice sau a cunoștințelor tradiționale asociate cu resursele genetice utilizate sau identificatorul (identificatorii) unic(i), dacă acesta (aceștia) există:</w:t>
      </w:r>
    </w:p>
    <w:p w14:paraId="4C98D5FB" w14:textId="77777777" w:rsidR="0020534F" w:rsidRPr="008F1FAA" w:rsidRDefault="0020534F" w:rsidP="0020534F">
      <w:pPr>
        <w:spacing w:after="0" w:line="360" w:lineRule="auto"/>
        <w:ind w:left="72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Segoe UI Symbol" w:eastAsia="Times New Roman" w:hAnsi="Segoe UI Symbol" w:cs="Segoe UI Symbol"/>
          <w:iCs/>
          <w:color w:val="000000" w:themeColor="text1"/>
          <w:sz w:val="24"/>
          <w:szCs w:val="24"/>
          <w:lang w:val="ro-RO" w:eastAsia="en-GB"/>
        </w:rPr>
        <w:t>☐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 xml:space="preserve"> Confidențial</w:t>
      </w:r>
    </w:p>
    <w:p w14:paraId="5E58AF55" w14:textId="5A749DF9" w:rsidR="0020534F" w:rsidRPr="008F1FAA" w:rsidRDefault="0020534F" w:rsidP="0020534F">
      <w:pPr>
        <w:spacing w:after="0" w:line="360" w:lineRule="auto"/>
        <w:ind w:left="72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(iii)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ab/>
        <w:t>Identificatorul permisului de acces sau al unui document echivalent</w:t>
      </w:r>
      <w:r w:rsidR="00B477ED"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 xml:space="preserve"> </w:t>
      </w: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(1)</w:t>
      </w:r>
      <w:r w:rsidR="00B477ED"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 xml:space="preserve">, 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dacă acesta există:</w:t>
      </w:r>
    </w:p>
    <w:p w14:paraId="0B4B3F27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Segoe UI Symbol" w:eastAsia="Times New Roman" w:hAnsi="Segoe UI Symbol" w:cs="Segoe UI Symbol"/>
          <w:iCs/>
          <w:color w:val="000000" w:themeColor="text1"/>
          <w:sz w:val="24"/>
          <w:szCs w:val="24"/>
          <w:lang w:val="ro-RO" w:eastAsia="en-GB"/>
        </w:rPr>
        <w:t>☐</w:t>
      </w: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 xml:space="preserve"> Confidențial</w:t>
      </w:r>
    </w:p>
    <w:p w14:paraId="1C977313" w14:textId="77777777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Vă rugăm să treceți la partea B punctul 2.</w:t>
      </w:r>
    </w:p>
    <w:p w14:paraId="3814C20B" w14:textId="77777777" w:rsidR="0020534F" w:rsidRPr="008F1FAA" w:rsidRDefault="0020534F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14:paraId="301C150E" w14:textId="77777777" w:rsidR="0020534F" w:rsidRPr="008F1FAA" w:rsidRDefault="0020534F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14:paraId="4F77720D" w14:textId="77777777" w:rsidR="0020534F" w:rsidRPr="008F1FAA" w:rsidRDefault="0020534F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14:paraId="452733B0" w14:textId="77777777" w:rsidR="0020534F" w:rsidRPr="008F1FAA" w:rsidRDefault="0020534F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14:paraId="16E945F7" w14:textId="77777777" w:rsidR="0020534F" w:rsidRPr="008F1FAA" w:rsidRDefault="0020534F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14:paraId="491F12D2" w14:textId="0BF6D22A" w:rsidR="00DD3B5F" w:rsidRPr="008F1FAA" w:rsidRDefault="00DD3B5F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PARTEA B</w:t>
      </w:r>
    </w:p>
    <w:p w14:paraId="4821DAA2" w14:textId="77777777" w:rsidR="009F12BB" w:rsidRPr="008F1FAA" w:rsidRDefault="009F12BB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14:paraId="55CD4940" w14:textId="77777777" w:rsidR="00DD3B5F" w:rsidRPr="008F1FAA" w:rsidRDefault="00DD3B5F" w:rsidP="0055053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lastRenderedPageBreak/>
        <w:t>Informa</w:t>
      </w:r>
      <w:r w:rsidR="00F13A30"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ii care nu trebuie transmise Centrului de informare pentru acces și împăr</w:t>
      </w:r>
      <w:r w:rsidR="00F13A30"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ț</w:t>
      </w:r>
      <w:r w:rsidRPr="008F1FA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en-GB"/>
        </w:rPr>
        <w:t>irea beneficiilor</w:t>
      </w:r>
    </w:p>
    <w:p w14:paraId="3DB8AECC" w14:textId="1485D825" w:rsidR="0020534F" w:rsidRPr="008F1FAA" w:rsidRDefault="0020534F" w:rsidP="00F23779">
      <w:pPr>
        <w:pStyle w:val="ListParagraph"/>
        <w:numPr>
          <w:ilvl w:val="6"/>
          <w:numId w:val="11"/>
        </w:numPr>
        <w:spacing w:after="0" w:line="360" w:lineRule="auto"/>
        <w:ind w:left="540" w:hanging="4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en-GB"/>
        </w:rPr>
        <w:t>Declar că mă angajez să păstrez și să transfer utilizatorului (utilizatorilor) ulterior(i) o copie a</w:t>
      </w: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 xml:space="preserve"> certificatului de conformitate recunoscut la nivel internațional, precum și informații privind conținutul condițiilor convenite de comun acord, relevante pentru utilizatorii ulteriori.</w:t>
      </w:r>
    </w:p>
    <w:p w14:paraId="77C6A729" w14:textId="466A0688" w:rsidR="0020534F" w:rsidRPr="008F1FAA" w:rsidRDefault="0020534F" w:rsidP="0020534F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Vă rugăm să treceți la punctul 3.</w:t>
      </w:r>
    </w:p>
    <w:p w14:paraId="1C45F5ED" w14:textId="21433AE8" w:rsidR="0020534F" w:rsidRPr="008F1FAA" w:rsidRDefault="0020534F" w:rsidP="00F23779">
      <w:pPr>
        <w:pStyle w:val="ListParagraph"/>
        <w:numPr>
          <w:ilvl w:val="3"/>
          <w:numId w:val="11"/>
        </w:numPr>
        <w:spacing w:after="0" w:line="360" w:lineRule="auto"/>
        <w:ind w:left="540" w:hanging="45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  <w:t>Declar că sunt în posesia următoarelor informații, pe care le voi păstra și le voi transfera utilizatorului (utilizatorilor) ulterior(i):</w:t>
      </w:r>
    </w:p>
    <w:p w14:paraId="42F83A5F" w14:textId="19CE037D" w:rsidR="0020534F" w:rsidRPr="008F1FAA" w:rsidRDefault="0020534F" w:rsidP="00F2377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data accesului;</w:t>
      </w:r>
    </w:p>
    <w:p w14:paraId="17C46CAC" w14:textId="4B479C57" w:rsidR="0020534F" w:rsidRPr="008F1FAA" w:rsidRDefault="0020534F" w:rsidP="00F2377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persoana sau entitatea care a acordat consimțământul prealabil în cunoștință de cauză, după caz;</w:t>
      </w:r>
    </w:p>
    <w:p w14:paraId="6EB1D490" w14:textId="579A8CD4" w:rsidR="0020534F" w:rsidRPr="008F1FAA" w:rsidRDefault="0020534F" w:rsidP="00F2377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persoana sau entitatea căreia i-a fost acordat consimțământul prealabil în cunoștință de cauză (după caz), dacă acest consimțământ nu mi-a fost acordat direct mie sau entității mele;</w:t>
      </w:r>
    </w:p>
    <w:p w14:paraId="76590274" w14:textId="49373AAD" w:rsidR="0020534F" w:rsidRPr="008F1FAA" w:rsidRDefault="0020534F" w:rsidP="00F2377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condiții convenite de comun acord, după caz;</w:t>
      </w:r>
    </w:p>
    <w:p w14:paraId="193FBFF5" w14:textId="6C76736E" w:rsidR="0020534F" w:rsidRPr="008F1FAA" w:rsidRDefault="0020534F" w:rsidP="00F2377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sursa de la care eu sau entitatea mea am obținut resursa genetică și cunoștințele tradiționale asociate cu resursele genetice;</w:t>
      </w:r>
    </w:p>
    <w:p w14:paraId="350CE2CC" w14:textId="0B1314C7" w:rsidR="0020534F" w:rsidRPr="008F1FAA" w:rsidRDefault="0020534F" w:rsidP="00F2377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en-GB"/>
        </w:rPr>
        <w:t>prezența sau absența unor drepturi și obligații în ceea ce privește accesul și împărțirea beneficiilor, inclusiv a drepturilor și obligațiilor referitoare la aplicațiile și comercializarea ulterioare;</w:t>
      </w:r>
    </w:p>
    <w:p w14:paraId="4A657F6E" w14:textId="3CC2CAAC" w:rsidR="0020534F" w:rsidRPr="008F1FAA" w:rsidRDefault="003F2F77" w:rsidP="00F23779">
      <w:pPr>
        <w:pStyle w:val="ListParagraph"/>
        <w:numPr>
          <w:ilvl w:val="3"/>
          <w:numId w:val="11"/>
        </w:numPr>
        <w:spacing w:after="0" w:line="360" w:lineRule="auto"/>
        <w:ind w:left="540" w:hanging="4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În cazul în care resursa (resursele) genetică (genetice) a (au) fost obținută (obținute) dintr-o colecție înregistrată, vă rugăm să furnizați codul de înregistrare al colecției:</w:t>
      </w:r>
    </w:p>
    <w:p w14:paraId="17E5F48A" w14:textId="6BE3139E" w:rsidR="003F2F77" w:rsidRPr="008F1FAA" w:rsidRDefault="003F2F77" w:rsidP="00F23779">
      <w:pPr>
        <w:pStyle w:val="ListParagraph"/>
        <w:numPr>
          <w:ilvl w:val="3"/>
          <w:numId w:val="11"/>
        </w:numPr>
        <w:spacing w:after="0" w:line="360" w:lineRule="auto"/>
        <w:ind w:left="540" w:hanging="4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Grantul pentru cercetare este finanțat din următoarele surse:</w:t>
      </w:r>
    </w:p>
    <w:p w14:paraId="169AB9C3" w14:textId="299CB8B3" w:rsidR="003F2F77" w:rsidRPr="008F1FAA" w:rsidRDefault="003F2F77" w:rsidP="003F2F77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ro-RO" w:eastAsia="en-GB"/>
        </w:rPr>
        <w:t>☐</w:t>
      </w: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 xml:space="preserve"> Private</w:t>
      </w:r>
    </w:p>
    <w:p w14:paraId="48D5285C" w14:textId="4DF1259E" w:rsidR="003F2F77" w:rsidRPr="008F1FAA" w:rsidRDefault="003F2F77" w:rsidP="003F2F77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Segoe UI Symbol" w:eastAsia="Times New Roman" w:hAnsi="Segoe UI Symbol" w:cs="Segoe UI Symbol"/>
          <w:iCs/>
          <w:color w:val="000000" w:themeColor="text1"/>
          <w:sz w:val="24"/>
          <w:szCs w:val="24"/>
          <w:lang w:val="ro-RO" w:eastAsia="en-GB"/>
        </w:rPr>
        <w:t>☐</w:t>
      </w: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 xml:space="preserve"> Publice</w:t>
      </w:r>
    </w:p>
    <w:p w14:paraId="6C896340" w14:textId="1BD4299B" w:rsidR="0020534F" w:rsidRPr="008F1FAA" w:rsidRDefault="003F2F77" w:rsidP="00F23779">
      <w:pPr>
        <w:pStyle w:val="ListParagraph"/>
        <w:numPr>
          <w:ilvl w:val="3"/>
          <w:numId w:val="11"/>
        </w:numPr>
        <w:spacing w:after="0" w:line="360" w:lineRule="auto"/>
        <w:ind w:left="630" w:hanging="54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Statul membru (statele membre) în care are loc sau a avut loc activitatea de cercetare care implică folosirea de resurse genetice și de cunoștințe tradiționale asociate cu resursele genetice:</w:t>
      </w:r>
    </w:p>
    <w:p w14:paraId="5E7898EF" w14:textId="77777777" w:rsidR="00B835EC" w:rsidRPr="008F1FAA" w:rsidRDefault="00B835EC" w:rsidP="00550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o-RO" w:eastAsia="en-GB"/>
        </w:rPr>
      </w:pPr>
    </w:p>
    <w:p w14:paraId="52F11E2A" w14:textId="77777777" w:rsidR="00B835EC" w:rsidRPr="008F1FAA" w:rsidRDefault="00B835EC" w:rsidP="00550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o-RO" w:eastAsia="en-GB"/>
        </w:rPr>
      </w:pPr>
    </w:p>
    <w:p w14:paraId="4DCE5812" w14:textId="538FE92C" w:rsidR="00DD3B5F" w:rsidRPr="008F1FAA" w:rsidRDefault="00B835EC" w:rsidP="00550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o-RO" w:eastAsia="en-GB"/>
        </w:rPr>
        <w:t>Confidențialitate</w:t>
      </w:r>
    </w:p>
    <w:p w14:paraId="01E69C12" w14:textId="77777777" w:rsidR="00B835EC" w:rsidRPr="008F1FAA" w:rsidRDefault="00B835EC" w:rsidP="00550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</w:p>
    <w:p w14:paraId="243824BC" w14:textId="77777777" w:rsidR="00B835EC" w:rsidRPr="008F1FAA" w:rsidRDefault="00B835EC" w:rsidP="00B835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lastRenderedPageBreak/>
        <w:t>Dacă ați declarat că unele informații sunt confidențiale în sensul articolului 7 alineatul (5) din Regulamentul UE privind ABS nr.511/2014, vă rugăm să precizați, pentru fiecare informație, motivele pentru care ați declarat că se aplică această confidențialitate:</w:t>
      </w:r>
    </w:p>
    <w:p w14:paraId="18E60C6D" w14:textId="6B2C8259" w:rsidR="00B835EC" w:rsidRPr="008F1FAA" w:rsidRDefault="00B835EC" w:rsidP="00B835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Data:</w:t>
      </w:r>
    </w:p>
    <w:p w14:paraId="1E92375E" w14:textId="2591776F" w:rsidR="00B835EC" w:rsidRPr="008F1FAA" w:rsidRDefault="00B835EC" w:rsidP="00B835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Locul:</w:t>
      </w:r>
    </w:p>
    <w:p w14:paraId="4F6D7B17" w14:textId="071F21A7" w:rsidR="00DD3B5F" w:rsidRPr="008F1FAA" w:rsidRDefault="00B835EC" w:rsidP="00B835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Semnătura</w:t>
      </w:r>
      <w:hyperlink r:id="rId8" w:anchor="ntr2-L_2015275RO.01001401-E0002">
        <w:r w:rsidRPr="008F1FA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ro-RO" w:eastAsia="en-GB"/>
          </w:rPr>
          <w:t>(</w:t>
        </w:r>
      </w:hyperlink>
      <w:hyperlink r:id="rId9" w:anchor="ntr2-L_2015275RO.01001401-E0002">
        <w:r w:rsidRPr="008F1FAA">
          <w:rPr>
            <w:rFonts w:ascii="Times New Roman" w:eastAsia="Times New Roman" w:hAnsi="Times New Roman"/>
            <w:color w:val="000000" w:themeColor="text1"/>
            <w:sz w:val="24"/>
            <w:szCs w:val="24"/>
            <w:vertAlign w:val="superscript"/>
            <w:lang w:val="ro-RO" w:eastAsia="en-GB"/>
          </w:rPr>
          <w:t>2</w:t>
        </w:r>
      </w:hyperlink>
      <w:hyperlink r:id="rId10" w:anchor="ntr2-L_2015275RO.01001401-E0002">
        <w:r w:rsidRPr="008F1FA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ro-RO" w:eastAsia="en-GB"/>
          </w:rPr>
          <w:t>)</w:t>
        </w:r>
      </w:hyperlink>
      <w:r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:</w:t>
      </w:r>
    </w:p>
    <w:p w14:paraId="3E2C5EFE" w14:textId="77777777" w:rsidR="00DD3B5F" w:rsidRPr="008F1FAA" w:rsidRDefault="000E2CD3" w:rsidP="0055053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r w:rsidRPr="000E2CD3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ro-RO" w:eastAsia="en-GB"/>
        </w:rPr>
        <w:pict w14:anchorId="7C3928D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744FF54" w14:textId="77777777" w:rsidR="00DD3B5F" w:rsidRPr="008F1FAA" w:rsidRDefault="000E2CD3" w:rsidP="0055053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hyperlink r:id="rId11" w:anchor="ntc1-L_2015275RO.01001401-E0001">
        <w:r w:rsidR="00DD3B5F" w:rsidRPr="008F1FA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ro-RO" w:eastAsia="en-GB"/>
          </w:rPr>
          <w:t>(</w:t>
        </w:r>
      </w:hyperlink>
      <w:hyperlink r:id="rId12" w:anchor="ntc1-L_2015275RO.01001401-E0001">
        <w:r w:rsidR="00DD3B5F" w:rsidRPr="008F1FAA">
          <w:rPr>
            <w:rFonts w:ascii="Times New Roman" w:eastAsia="Times New Roman" w:hAnsi="Times New Roman"/>
            <w:color w:val="000000" w:themeColor="text1"/>
            <w:sz w:val="24"/>
            <w:szCs w:val="24"/>
            <w:vertAlign w:val="superscript"/>
            <w:lang w:val="ro-RO" w:eastAsia="en-GB"/>
          </w:rPr>
          <w:t>1</w:t>
        </w:r>
      </w:hyperlink>
      <w:hyperlink r:id="rId13" w:anchor="ntc1-L_2015275RO.01001401-E0001">
        <w:r w:rsidR="00DD3B5F" w:rsidRPr="008F1FA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ro-RO" w:eastAsia="en-GB"/>
          </w:rPr>
          <w:t>)</w:t>
        </w:r>
      </w:hyperlink>
      <w:r w:rsidR="00DD3B5F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Dovada deciziei de a acorda consim</w:t>
      </w:r>
      <w:r w:rsidR="00F13A30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ț</w:t>
      </w:r>
      <w:r w:rsidR="00DD3B5F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ământul prealabil în cunoștin</w:t>
      </w:r>
      <w:r w:rsidR="00F13A30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ț</w:t>
      </w:r>
      <w:r w:rsidR="00DD3B5F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ă de cauză sau aprobarea pentru accesul la resursele genetice și cunoștin</w:t>
      </w:r>
      <w:r w:rsidR="00F13A30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ț</w:t>
      </w:r>
      <w:r w:rsidR="00DD3B5F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ele tradi</w:t>
      </w:r>
      <w:r w:rsidR="00F13A30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ț</w:t>
      </w:r>
      <w:r w:rsidR="00DD3B5F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ionale asociate cu resursele genetice.</w:t>
      </w:r>
    </w:p>
    <w:p w14:paraId="3D04172D" w14:textId="77777777" w:rsidR="00DD3B5F" w:rsidRPr="008F1FAA" w:rsidRDefault="000E2CD3" w:rsidP="0055053B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  <w:hyperlink r:id="rId14" w:anchor="ntc2-L_2015275RO.01001401-E0002">
        <w:r w:rsidR="00DD3B5F" w:rsidRPr="008F1FA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ro-RO" w:eastAsia="en-GB"/>
          </w:rPr>
          <w:t>(</w:t>
        </w:r>
      </w:hyperlink>
      <w:hyperlink r:id="rId15" w:anchor="ntc2-L_2015275RO.01001401-E0002">
        <w:r w:rsidR="00DD3B5F" w:rsidRPr="008F1FAA">
          <w:rPr>
            <w:rFonts w:ascii="Times New Roman" w:eastAsia="Times New Roman" w:hAnsi="Times New Roman"/>
            <w:color w:val="000000" w:themeColor="text1"/>
            <w:sz w:val="24"/>
            <w:szCs w:val="24"/>
            <w:vertAlign w:val="superscript"/>
            <w:lang w:val="ro-RO" w:eastAsia="en-GB"/>
          </w:rPr>
          <w:t>2</w:t>
        </w:r>
      </w:hyperlink>
      <w:hyperlink r:id="rId16" w:anchor="ntc2-L_2015275RO.01001401-E0002">
        <w:r w:rsidR="00DD3B5F" w:rsidRPr="008F1FA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ro-RO" w:eastAsia="en-GB"/>
          </w:rPr>
          <w:t>)</w:t>
        </w:r>
      </w:hyperlink>
      <w:r w:rsidR="00DD3B5F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Semnătura beneficiarului finan</w:t>
      </w:r>
      <w:r w:rsidR="00F13A30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ț</w:t>
      </w:r>
      <w:r w:rsidR="00DD3B5F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ării sau a persoanei responsabile din cadrul institu</w:t>
      </w:r>
      <w:r w:rsidR="00F13A30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ț</w:t>
      </w:r>
      <w:r w:rsidR="00DD3B5F" w:rsidRPr="008F1FAA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  <w:t>iei de cercetare.</w:t>
      </w:r>
    </w:p>
    <w:p w14:paraId="60F9F522" w14:textId="3F0603CA" w:rsidR="00DD3B5F" w:rsidRPr="008F1FAA" w:rsidRDefault="00DD3B5F" w:rsidP="0055053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en-GB"/>
        </w:rPr>
      </w:pPr>
    </w:p>
    <w:sectPr w:rsidR="00DD3B5F" w:rsidRPr="008F1FAA" w:rsidSect="00AF2F4A">
      <w:pgSz w:w="11906" w:h="16838" w:code="9"/>
      <w:pgMar w:top="1440" w:right="1286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A255" w14:textId="77777777" w:rsidR="000E2CD3" w:rsidRDefault="000E2CD3" w:rsidP="00DD3B5F">
      <w:pPr>
        <w:spacing w:after="0" w:line="240" w:lineRule="auto"/>
      </w:pPr>
      <w:r>
        <w:separator/>
      </w:r>
    </w:p>
  </w:endnote>
  <w:endnote w:type="continuationSeparator" w:id="0">
    <w:p w14:paraId="3A2BF031" w14:textId="77777777" w:rsidR="000E2CD3" w:rsidRDefault="000E2CD3" w:rsidP="00DD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EC73" w14:textId="77777777" w:rsidR="000E2CD3" w:rsidRDefault="000E2CD3" w:rsidP="00DD3B5F">
      <w:pPr>
        <w:spacing w:after="0" w:line="240" w:lineRule="auto"/>
      </w:pPr>
      <w:r>
        <w:separator/>
      </w:r>
    </w:p>
  </w:footnote>
  <w:footnote w:type="continuationSeparator" w:id="0">
    <w:p w14:paraId="61B0660C" w14:textId="77777777" w:rsidR="000E2CD3" w:rsidRDefault="000E2CD3" w:rsidP="00DD3B5F">
      <w:pPr>
        <w:spacing w:after="0" w:line="240" w:lineRule="auto"/>
      </w:pPr>
      <w:r>
        <w:continuationSeparator/>
      </w:r>
    </w:p>
  </w:footnote>
  <w:footnote w:id="1">
    <w:p w14:paraId="309EFCC5" w14:textId="77777777" w:rsidR="000928CB" w:rsidRPr="0055053B" w:rsidRDefault="000928CB" w:rsidP="00DD3B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fr-FR"/>
        </w:rPr>
      </w:pPr>
      <w:r w:rsidRPr="00975F23">
        <w:footnoteRef/>
      </w:r>
      <w:proofErr w:type="spellStart"/>
      <w:r w:rsidRPr="0055053B">
        <w:rPr>
          <w:color w:val="000000"/>
          <w:sz w:val="20"/>
          <w:szCs w:val="20"/>
          <w:lang w:val="fr-FR"/>
        </w:rPr>
        <w:t>Această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declarație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se </w:t>
      </w:r>
      <w:proofErr w:type="spellStart"/>
      <w:r w:rsidRPr="0055053B">
        <w:rPr>
          <w:color w:val="000000"/>
          <w:sz w:val="20"/>
          <w:szCs w:val="20"/>
          <w:lang w:val="fr-FR"/>
        </w:rPr>
        <w:t>depune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în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conformitate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cu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articolul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5 </w:t>
      </w:r>
      <w:proofErr w:type="spellStart"/>
      <w:r w:rsidRPr="0055053B">
        <w:rPr>
          <w:color w:val="000000"/>
          <w:sz w:val="20"/>
          <w:szCs w:val="20"/>
          <w:lang w:val="fr-FR"/>
        </w:rPr>
        <w:t>alineatul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(2) al </w:t>
      </w:r>
      <w:proofErr w:type="spellStart"/>
      <w:r w:rsidRPr="0055053B">
        <w:rPr>
          <w:color w:val="000000"/>
          <w:sz w:val="20"/>
          <w:szCs w:val="20"/>
          <w:lang w:val="fr-FR"/>
        </w:rPr>
        <w:t>AL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COMISIEI </w:t>
      </w:r>
      <w:proofErr w:type="spellStart"/>
      <w:r w:rsidRPr="0055053B">
        <w:rPr>
          <w:color w:val="000000"/>
          <w:sz w:val="20"/>
          <w:szCs w:val="20"/>
          <w:lang w:val="fr-FR"/>
        </w:rPr>
        <w:t>din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13 </w:t>
      </w:r>
      <w:proofErr w:type="spellStart"/>
      <w:r w:rsidRPr="0055053B">
        <w:rPr>
          <w:color w:val="000000"/>
          <w:sz w:val="20"/>
          <w:szCs w:val="20"/>
          <w:lang w:val="fr-FR"/>
        </w:rPr>
        <w:t>octombrie</w:t>
      </w:r>
      <w:proofErr w:type="spellEnd"/>
      <w:r w:rsidRPr="00975F23">
        <w:rPr>
          <w:color w:val="000000"/>
          <w:sz w:val="20"/>
          <w:szCs w:val="20"/>
          <w:vertAlign w:val="superscript"/>
          <w:lang w:val="fr-FR"/>
        </w:rPr>
        <w:t xml:space="preserve"> 2</w:t>
      </w:r>
      <w:r w:rsidRPr="0055053B">
        <w:rPr>
          <w:color w:val="000000"/>
          <w:sz w:val="20"/>
          <w:szCs w:val="20"/>
          <w:lang w:val="fr-FR"/>
        </w:rPr>
        <w:t xml:space="preserve">015 de </w:t>
      </w:r>
      <w:proofErr w:type="spellStart"/>
      <w:r w:rsidRPr="0055053B">
        <w:rPr>
          <w:color w:val="000000"/>
          <w:sz w:val="20"/>
          <w:szCs w:val="20"/>
          <w:lang w:val="fr-FR"/>
        </w:rPr>
        <w:t>stabilire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a </w:t>
      </w:r>
      <w:proofErr w:type="spellStart"/>
      <w:r w:rsidRPr="0055053B">
        <w:rPr>
          <w:color w:val="000000"/>
          <w:sz w:val="20"/>
          <w:szCs w:val="20"/>
          <w:lang w:val="fr-FR"/>
        </w:rPr>
        <w:t>normelor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de </w:t>
      </w:r>
      <w:proofErr w:type="spellStart"/>
      <w:r w:rsidRPr="0055053B">
        <w:rPr>
          <w:color w:val="000000"/>
          <w:sz w:val="20"/>
          <w:szCs w:val="20"/>
          <w:lang w:val="fr-FR"/>
        </w:rPr>
        <w:t>aplicare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a </w:t>
      </w:r>
      <w:proofErr w:type="spellStart"/>
      <w:r w:rsidRPr="0055053B">
        <w:rPr>
          <w:color w:val="000000"/>
          <w:sz w:val="20"/>
          <w:szCs w:val="20"/>
          <w:lang w:val="fr-FR"/>
        </w:rPr>
        <w:t>Regulamentului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(UE) nr. 511/2014 al </w:t>
      </w:r>
      <w:proofErr w:type="spellStart"/>
      <w:r w:rsidRPr="0055053B">
        <w:rPr>
          <w:color w:val="000000"/>
          <w:sz w:val="20"/>
          <w:szCs w:val="20"/>
          <w:lang w:val="fr-FR"/>
        </w:rPr>
        <w:t>Parlamentului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European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și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al </w:t>
      </w:r>
      <w:proofErr w:type="spellStart"/>
      <w:r w:rsidRPr="0055053B">
        <w:rPr>
          <w:color w:val="000000"/>
          <w:sz w:val="20"/>
          <w:szCs w:val="20"/>
          <w:lang w:val="fr-FR"/>
        </w:rPr>
        <w:t>Consiliului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în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ceea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ce </w:t>
      </w:r>
      <w:proofErr w:type="spellStart"/>
      <w:r w:rsidRPr="0055053B">
        <w:rPr>
          <w:color w:val="000000"/>
          <w:sz w:val="20"/>
          <w:szCs w:val="20"/>
          <w:lang w:val="fr-FR"/>
        </w:rPr>
        <w:t>privește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registrul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colecțiilor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, </w:t>
      </w:r>
      <w:proofErr w:type="spellStart"/>
      <w:r w:rsidRPr="0055053B">
        <w:rPr>
          <w:color w:val="000000"/>
          <w:sz w:val="20"/>
          <w:szCs w:val="20"/>
          <w:lang w:val="fr-FR"/>
        </w:rPr>
        <w:t>monitorizarea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respectării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normelor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de </w:t>
      </w:r>
      <w:proofErr w:type="spellStart"/>
      <w:r w:rsidRPr="0055053B">
        <w:rPr>
          <w:color w:val="000000"/>
          <w:sz w:val="20"/>
          <w:szCs w:val="20"/>
          <w:lang w:val="fr-FR"/>
        </w:rPr>
        <w:t>către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utilizatori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și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cele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mai </w:t>
      </w:r>
      <w:proofErr w:type="spellStart"/>
      <w:r w:rsidRPr="0055053B">
        <w:rPr>
          <w:color w:val="000000"/>
          <w:sz w:val="20"/>
          <w:szCs w:val="20"/>
          <w:lang w:val="fr-FR"/>
        </w:rPr>
        <w:t>bune</w:t>
      </w:r>
      <w:proofErr w:type="spellEnd"/>
      <w:r w:rsidRPr="0055053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55053B">
        <w:rPr>
          <w:color w:val="000000"/>
          <w:sz w:val="20"/>
          <w:szCs w:val="20"/>
          <w:lang w:val="fr-FR"/>
        </w:rPr>
        <w:t>practici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EFE"/>
    <w:multiLevelType w:val="multilevel"/>
    <w:tmpl w:val="CBB0D024"/>
    <w:lvl w:ilvl="0">
      <w:start w:val="1"/>
      <w:numFmt w:val="lowerLetter"/>
      <w:lvlText w:val="%1."/>
      <w:lvlJc w:val="left"/>
      <w:pPr>
        <w:ind w:left="6031" w:hanging="360"/>
      </w:p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1" w15:restartNumberingAfterBreak="0">
    <w:nsid w:val="098019D6"/>
    <w:multiLevelType w:val="hybridMultilevel"/>
    <w:tmpl w:val="9D182F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36F3"/>
    <w:multiLevelType w:val="hybridMultilevel"/>
    <w:tmpl w:val="B98EF956"/>
    <w:lvl w:ilvl="0" w:tplc="17428A5C">
      <w:start w:val="1"/>
      <w:numFmt w:val="lowerLetter"/>
      <w:lvlText w:val="(%1)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F5D"/>
    <w:multiLevelType w:val="multilevel"/>
    <w:tmpl w:val="1BE8EF9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15D836D7"/>
    <w:multiLevelType w:val="multilevel"/>
    <w:tmpl w:val="34CCC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E5438C"/>
    <w:multiLevelType w:val="multilevel"/>
    <w:tmpl w:val="38CE92E6"/>
    <w:lvl w:ilvl="0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4"/>
      <w:numFmt w:val="decimal"/>
      <w:lvlText w:val="%1.%2."/>
      <w:lvlJc w:val="left"/>
      <w:pPr>
        <w:ind w:left="550" w:hanging="4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57703E1"/>
    <w:multiLevelType w:val="multilevel"/>
    <w:tmpl w:val="E9CE47A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790F"/>
    <w:multiLevelType w:val="hybridMultilevel"/>
    <w:tmpl w:val="29C01684"/>
    <w:lvl w:ilvl="0" w:tplc="9DBA89F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75053"/>
    <w:multiLevelType w:val="multilevel"/>
    <w:tmpl w:val="A53A45DC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F1298"/>
    <w:multiLevelType w:val="multilevel"/>
    <w:tmpl w:val="E856CD02"/>
    <w:lvl w:ilvl="0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369E0CA0"/>
    <w:multiLevelType w:val="multilevel"/>
    <w:tmpl w:val="FCFCF7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F1944"/>
    <w:multiLevelType w:val="multilevel"/>
    <w:tmpl w:val="F2A2CE0A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391E62F2"/>
    <w:multiLevelType w:val="hybridMultilevel"/>
    <w:tmpl w:val="54522C82"/>
    <w:lvl w:ilvl="0" w:tplc="17428A5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2853792"/>
    <w:multiLevelType w:val="hybridMultilevel"/>
    <w:tmpl w:val="5DB8B24E"/>
    <w:lvl w:ilvl="0" w:tplc="D944B7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21EAA"/>
    <w:multiLevelType w:val="hybridMultilevel"/>
    <w:tmpl w:val="42D09CFA"/>
    <w:lvl w:ilvl="0" w:tplc="17428A5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7FE0C1B"/>
    <w:multiLevelType w:val="multilevel"/>
    <w:tmpl w:val="3FA86F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5564F"/>
    <w:multiLevelType w:val="hybridMultilevel"/>
    <w:tmpl w:val="97C01F2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832182"/>
    <w:multiLevelType w:val="multilevel"/>
    <w:tmpl w:val="6A5824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8" w15:restartNumberingAfterBreak="0">
    <w:nsid w:val="62BE670A"/>
    <w:multiLevelType w:val="hybridMultilevel"/>
    <w:tmpl w:val="6D76C6B4"/>
    <w:lvl w:ilvl="0" w:tplc="17428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800B9"/>
    <w:multiLevelType w:val="multilevel"/>
    <w:tmpl w:val="E084B9E8"/>
    <w:lvl w:ilvl="0">
      <w:start w:val="1"/>
      <w:numFmt w:val="lowerLetter"/>
      <w:lvlText w:val="%1."/>
      <w:lvlJc w:val="left"/>
      <w:pPr>
        <w:ind w:left="450" w:hanging="360"/>
      </w:pPr>
      <w:rPr>
        <w:b w:val="0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66DD7BE6"/>
    <w:multiLevelType w:val="multilevel"/>
    <w:tmpl w:val="D11CD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0" w:hanging="4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711E51A6"/>
    <w:multiLevelType w:val="multilevel"/>
    <w:tmpl w:val="3CDE5FB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9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5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10" w:hanging="360"/>
      </w:pPr>
      <w:rPr>
        <w:u w:val="none"/>
      </w:rPr>
    </w:lvl>
  </w:abstractNum>
  <w:abstractNum w:abstractNumId="22" w15:restartNumberingAfterBreak="0">
    <w:nsid w:val="77EF5FEA"/>
    <w:multiLevelType w:val="multilevel"/>
    <w:tmpl w:val="A20671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20"/>
  </w:num>
  <w:num w:numId="9">
    <w:abstractNumId w:val="21"/>
  </w:num>
  <w:num w:numId="10">
    <w:abstractNumId w:val="9"/>
  </w:num>
  <w:num w:numId="11">
    <w:abstractNumId w:val="10"/>
  </w:num>
  <w:num w:numId="12">
    <w:abstractNumId w:val="5"/>
  </w:num>
  <w:num w:numId="13">
    <w:abstractNumId w:val="22"/>
  </w:num>
  <w:num w:numId="14">
    <w:abstractNumId w:val="2"/>
  </w:num>
  <w:num w:numId="15">
    <w:abstractNumId w:val="18"/>
  </w:num>
  <w:num w:numId="16">
    <w:abstractNumId w:val="16"/>
  </w:num>
  <w:num w:numId="17">
    <w:abstractNumId w:val="12"/>
  </w:num>
  <w:num w:numId="18">
    <w:abstractNumId w:val="14"/>
  </w:num>
  <w:num w:numId="19">
    <w:abstractNumId w:val="3"/>
  </w:num>
  <w:num w:numId="20">
    <w:abstractNumId w:val="1"/>
  </w:num>
  <w:num w:numId="21">
    <w:abstractNumId w:val="13"/>
  </w:num>
  <w:num w:numId="22">
    <w:abstractNumId w:val="7"/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93"/>
    <w:rsid w:val="000051C6"/>
    <w:rsid w:val="000052DE"/>
    <w:rsid w:val="000500C4"/>
    <w:rsid w:val="00051250"/>
    <w:rsid w:val="00076544"/>
    <w:rsid w:val="00083E6C"/>
    <w:rsid w:val="000928CB"/>
    <w:rsid w:val="000951D5"/>
    <w:rsid w:val="000B6270"/>
    <w:rsid w:val="000C3EE7"/>
    <w:rsid w:val="000E2CD3"/>
    <w:rsid w:val="000F3B0F"/>
    <w:rsid w:val="0010655E"/>
    <w:rsid w:val="00136BD6"/>
    <w:rsid w:val="00141298"/>
    <w:rsid w:val="001555B5"/>
    <w:rsid w:val="001A05CE"/>
    <w:rsid w:val="001C4AA0"/>
    <w:rsid w:val="001D0B23"/>
    <w:rsid w:val="001D7D3F"/>
    <w:rsid w:val="001E03C0"/>
    <w:rsid w:val="002048F7"/>
    <w:rsid w:val="0020534F"/>
    <w:rsid w:val="00292F43"/>
    <w:rsid w:val="002A0874"/>
    <w:rsid w:val="002C589E"/>
    <w:rsid w:val="002F21C2"/>
    <w:rsid w:val="002F37B0"/>
    <w:rsid w:val="00327769"/>
    <w:rsid w:val="0034128B"/>
    <w:rsid w:val="00354F85"/>
    <w:rsid w:val="00362478"/>
    <w:rsid w:val="00365CC1"/>
    <w:rsid w:val="0037657D"/>
    <w:rsid w:val="003B09E3"/>
    <w:rsid w:val="003B0AB3"/>
    <w:rsid w:val="003C0B39"/>
    <w:rsid w:val="003C63D0"/>
    <w:rsid w:val="003E107F"/>
    <w:rsid w:val="003E4AAF"/>
    <w:rsid w:val="003E7443"/>
    <w:rsid w:val="003F2F77"/>
    <w:rsid w:val="00423D85"/>
    <w:rsid w:val="00451593"/>
    <w:rsid w:val="004D197F"/>
    <w:rsid w:val="004E7284"/>
    <w:rsid w:val="004F2230"/>
    <w:rsid w:val="004F41A7"/>
    <w:rsid w:val="00533007"/>
    <w:rsid w:val="00543197"/>
    <w:rsid w:val="0055053B"/>
    <w:rsid w:val="005800FD"/>
    <w:rsid w:val="00595506"/>
    <w:rsid w:val="00595FAD"/>
    <w:rsid w:val="005E4A79"/>
    <w:rsid w:val="006007E4"/>
    <w:rsid w:val="0063637A"/>
    <w:rsid w:val="00663EB9"/>
    <w:rsid w:val="006A3D4C"/>
    <w:rsid w:val="006A4D94"/>
    <w:rsid w:val="006B119B"/>
    <w:rsid w:val="006B6293"/>
    <w:rsid w:val="006C0C70"/>
    <w:rsid w:val="006C149A"/>
    <w:rsid w:val="006C3DB5"/>
    <w:rsid w:val="006C7397"/>
    <w:rsid w:val="006E7030"/>
    <w:rsid w:val="006F2922"/>
    <w:rsid w:val="007046F8"/>
    <w:rsid w:val="00707265"/>
    <w:rsid w:val="00723F0E"/>
    <w:rsid w:val="0072613F"/>
    <w:rsid w:val="0077661C"/>
    <w:rsid w:val="00793AEF"/>
    <w:rsid w:val="007B6A82"/>
    <w:rsid w:val="007C1DDA"/>
    <w:rsid w:val="007E4D46"/>
    <w:rsid w:val="007E7E98"/>
    <w:rsid w:val="00813B11"/>
    <w:rsid w:val="0082776E"/>
    <w:rsid w:val="00831366"/>
    <w:rsid w:val="00843E03"/>
    <w:rsid w:val="008C0F74"/>
    <w:rsid w:val="008C6F89"/>
    <w:rsid w:val="008F1FAA"/>
    <w:rsid w:val="0090115C"/>
    <w:rsid w:val="009060C7"/>
    <w:rsid w:val="0090795C"/>
    <w:rsid w:val="00942559"/>
    <w:rsid w:val="00944DC2"/>
    <w:rsid w:val="00966DB1"/>
    <w:rsid w:val="00970626"/>
    <w:rsid w:val="00975F23"/>
    <w:rsid w:val="009B5931"/>
    <w:rsid w:val="009D1F73"/>
    <w:rsid w:val="009D39A6"/>
    <w:rsid w:val="009F12BB"/>
    <w:rsid w:val="00A04FB9"/>
    <w:rsid w:val="00A17E8C"/>
    <w:rsid w:val="00A2105D"/>
    <w:rsid w:val="00A54A2A"/>
    <w:rsid w:val="00A5541D"/>
    <w:rsid w:val="00A6380B"/>
    <w:rsid w:val="00A931A8"/>
    <w:rsid w:val="00A9768B"/>
    <w:rsid w:val="00AA472C"/>
    <w:rsid w:val="00AF2F4A"/>
    <w:rsid w:val="00AF545E"/>
    <w:rsid w:val="00B054D7"/>
    <w:rsid w:val="00B06E43"/>
    <w:rsid w:val="00B17DDC"/>
    <w:rsid w:val="00B2162A"/>
    <w:rsid w:val="00B311F8"/>
    <w:rsid w:val="00B37F54"/>
    <w:rsid w:val="00B477ED"/>
    <w:rsid w:val="00B835EC"/>
    <w:rsid w:val="00B93D25"/>
    <w:rsid w:val="00BF27F2"/>
    <w:rsid w:val="00BF7440"/>
    <w:rsid w:val="00C059DE"/>
    <w:rsid w:val="00C3499E"/>
    <w:rsid w:val="00C37B2E"/>
    <w:rsid w:val="00C416FB"/>
    <w:rsid w:val="00C51546"/>
    <w:rsid w:val="00C90A84"/>
    <w:rsid w:val="00C95371"/>
    <w:rsid w:val="00CC3DEE"/>
    <w:rsid w:val="00CE7F0D"/>
    <w:rsid w:val="00D21E48"/>
    <w:rsid w:val="00D54750"/>
    <w:rsid w:val="00D55479"/>
    <w:rsid w:val="00D66FCF"/>
    <w:rsid w:val="00D7653C"/>
    <w:rsid w:val="00D80E51"/>
    <w:rsid w:val="00D81E4D"/>
    <w:rsid w:val="00D8591D"/>
    <w:rsid w:val="00DC295D"/>
    <w:rsid w:val="00DD0B45"/>
    <w:rsid w:val="00DD3B5F"/>
    <w:rsid w:val="00DF7EEF"/>
    <w:rsid w:val="00E17CD8"/>
    <w:rsid w:val="00E34177"/>
    <w:rsid w:val="00E57B3E"/>
    <w:rsid w:val="00E6613A"/>
    <w:rsid w:val="00E71B6D"/>
    <w:rsid w:val="00E750A0"/>
    <w:rsid w:val="00E94755"/>
    <w:rsid w:val="00EA0B79"/>
    <w:rsid w:val="00EA4B31"/>
    <w:rsid w:val="00EB0912"/>
    <w:rsid w:val="00F13A30"/>
    <w:rsid w:val="00F15094"/>
    <w:rsid w:val="00F15361"/>
    <w:rsid w:val="00F2014C"/>
    <w:rsid w:val="00F23779"/>
    <w:rsid w:val="00F335B3"/>
    <w:rsid w:val="00F57464"/>
    <w:rsid w:val="00F70CB1"/>
    <w:rsid w:val="00F73AD8"/>
    <w:rsid w:val="00F81A0D"/>
    <w:rsid w:val="00F917B6"/>
    <w:rsid w:val="00FA155A"/>
    <w:rsid w:val="00FA78E6"/>
    <w:rsid w:val="00FB6873"/>
    <w:rsid w:val="00FC1128"/>
    <w:rsid w:val="00FE0C5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2FE9A"/>
  <w15:chartTrackingRefBased/>
  <w15:docId w15:val="{8874FFBB-4DF8-4318-B9B4-2591984A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9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DD3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B5F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B5F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lang w:val="ro-RO"/>
    </w:rPr>
  </w:style>
  <w:style w:type="paragraph" w:styleId="Heading4">
    <w:name w:val="heading 4"/>
    <w:basedOn w:val="Normal"/>
    <w:next w:val="Normal"/>
    <w:link w:val="Heading4Char"/>
    <w:rsid w:val="00DD3B5F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val="ro-RO" w:eastAsia="en-GB"/>
    </w:rPr>
  </w:style>
  <w:style w:type="paragraph" w:styleId="Heading5">
    <w:name w:val="heading 5"/>
    <w:basedOn w:val="Normal"/>
    <w:next w:val="Normal"/>
    <w:link w:val="Heading5Char"/>
    <w:rsid w:val="00DD3B5F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val="ro-RO" w:eastAsia="en-GB"/>
    </w:rPr>
  </w:style>
  <w:style w:type="paragraph" w:styleId="Heading6">
    <w:name w:val="heading 6"/>
    <w:basedOn w:val="Normal"/>
    <w:next w:val="Normal"/>
    <w:link w:val="Heading6Char"/>
    <w:rsid w:val="00DD3B5F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6C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0051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51C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051C6"/>
    <w:rPr>
      <w:color w:val="0563C1" w:themeColor="hyperlink"/>
      <w:u w:val="single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DD3B5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F5496"/>
      <w:sz w:val="32"/>
      <w:szCs w:val="32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DD3B5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F5496"/>
      <w:sz w:val="26"/>
      <w:szCs w:val="26"/>
      <w:lang w:val="ro-RO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DD3B5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DD3B5F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DD3B5F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DD3B5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DD3B5F"/>
  </w:style>
  <w:style w:type="paragraph" w:styleId="Title">
    <w:name w:val="Title"/>
    <w:basedOn w:val="Normal"/>
    <w:next w:val="Normal"/>
    <w:link w:val="TitleChar"/>
    <w:rsid w:val="00DD3B5F"/>
    <w:pPr>
      <w:keepNext/>
      <w:keepLines/>
      <w:spacing w:before="480" w:after="120" w:line="240" w:lineRule="auto"/>
    </w:pPr>
    <w:rPr>
      <w:rFonts w:ascii="Times New Roman" w:eastAsia="Times New Roman" w:hAnsi="Times New Roman"/>
      <w:b/>
      <w:sz w:val="72"/>
      <w:szCs w:val="72"/>
      <w:lang w:val="ro-RO" w:eastAsia="en-GB"/>
    </w:rPr>
  </w:style>
  <w:style w:type="character" w:customStyle="1" w:styleId="TitleChar">
    <w:name w:val="Title Char"/>
    <w:basedOn w:val="DefaultParagraphFont"/>
    <w:link w:val="Title"/>
    <w:rsid w:val="00DD3B5F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paragraph" w:styleId="Revision">
    <w:name w:val="Revision"/>
    <w:hidden/>
    <w:uiPriority w:val="99"/>
    <w:semiHidden/>
    <w:rsid w:val="00DD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1"/>
    <w:uiPriority w:val="9"/>
    <w:rsid w:val="00DD3B5F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PlainTable11">
    <w:name w:val="Plain Table 11"/>
    <w:basedOn w:val="TableNormal"/>
    <w:next w:val="PlainTable1"/>
    <w:uiPriority w:val="41"/>
    <w:rsid w:val="00DD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D3B5F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DD3B5F"/>
    <w:pPr>
      <w:spacing w:line="240" w:lineRule="auto"/>
    </w:pPr>
    <w:rPr>
      <w:rFonts w:cs="Calibri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B5F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3B5F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3B5F"/>
    <w:rPr>
      <w:rFonts w:ascii="Calibri Light" w:eastAsia="Times New Roman" w:hAnsi="Calibri Light" w:cs="Times New Roman"/>
      <w:color w:val="1F3763"/>
    </w:rPr>
  </w:style>
  <w:style w:type="paragraph" w:customStyle="1" w:styleId="Normal1">
    <w:name w:val="Normal1"/>
    <w:basedOn w:val="Normal"/>
    <w:rsid w:val="00DD3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en-GB"/>
    </w:rPr>
  </w:style>
  <w:style w:type="character" w:customStyle="1" w:styleId="italic">
    <w:name w:val="italic"/>
    <w:basedOn w:val="DefaultParagraphFont"/>
    <w:rsid w:val="00DD3B5F"/>
  </w:style>
  <w:style w:type="character" w:customStyle="1" w:styleId="super">
    <w:name w:val="super"/>
    <w:basedOn w:val="DefaultParagraphFont"/>
    <w:rsid w:val="00DD3B5F"/>
  </w:style>
  <w:style w:type="paragraph" w:customStyle="1" w:styleId="ti-grseq-1">
    <w:name w:val="ti-grseq-1"/>
    <w:basedOn w:val="Normal"/>
    <w:rsid w:val="00DD3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en-GB"/>
    </w:rPr>
  </w:style>
  <w:style w:type="character" w:customStyle="1" w:styleId="bold">
    <w:name w:val="bold"/>
    <w:basedOn w:val="DefaultParagraphFont"/>
    <w:rsid w:val="00DD3B5F"/>
  </w:style>
  <w:style w:type="paragraph" w:customStyle="1" w:styleId="tbl-txt">
    <w:name w:val="tbl-txt"/>
    <w:basedOn w:val="Normal"/>
    <w:rsid w:val="00DD3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en-GB"/>
    </w:rPr>
  </w:style>
  <w:style w:type="paragraph" w:customStyle="1" w:styleId="note">
    <w:name w:val="note"/>
    <w:basedOn w:val="Normal"/>
    <w:rsid w:val="00DD3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en-GB"/>
    </w:rPr>
  </w:style>
  <w:style w:type="table" w:styleId="TableGrid">
    <w:name w:val="Table Grid"/>
    <w:basedOn w:val="TableNormal"/>
    <w:uiPriority w:val="39"/>
    <w:rsid w:val="00DD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DD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D3B5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1"/>
    <w:uiPriority w:val="99"/>
    <w:rsid w:val="00DD3B5F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D3B5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1"/>
    <w:uiPriority w:val="99"/>
    <w:rsid w:val="00DD3B5F"/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DD3B5F"/>
    <w:pPr>
      <w:spacing w:after="0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B5F"/>
    <w:rPr>
      <w:rFonts w:ascii="Calibri" w:eastAsia="Calibri" w:hAnsi="Calibri" w:cs="Calibri"/>
      <w:b/>
      <w:bCs/>
      <w:sz w:val="20"/>
      <w:szCs w:val="20"/>
      <w:lang w:val="ro-RO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DD3B5F"/>
    <w:pPr>
      <w:spacing w:after="0" w:line="240" w:lineRule="auto"/>
    </w:pPr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DD3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3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M1">
    <w:name w:val="CM1"/>
    <w:basedOn w:val="Default"/>
    <w:next w:val="Default"/>
    <w:uiPriority w:val="99"/>
    <w:rsid w:val="00DD3B5F"/>
    <w:rPr>
      <w:color w:val="auto"/>
    </w:rPr>
  </w:style>
  <w:style w:type="paragraph" w:customStyle="1" w:styleId="CM3">
    <w:name w:val="CM3"/>
    <w:basedOn w:val="Default"/>
    <w:next w:val="Default"/>
    <w:uiPriority w:val="99"/>
    <w:rsid w:val="00DD3B5F"/>
    <w:rPr>
      <w:color w:val="auto"/>
    </w:rPr>
  </w:style>
  <w:style w:type="paragraph" w:customStyle="1" w:styleId="CM4">
    <w:name w:val="CM4"/>
    <w:basedOn w:val="Default"/>
    <w:next w:val="Default"/>
    <w:uiPriority w:val="99"/>
    <w:rsid w:val="00DD3B5F"/>
    <w:rPr>
      <w:color w:val="auto"/>
    </w:rPr>
  </w:style>
  <w:style w:type="character" w:customStyle="1" w:styleId="Heading1Char1">
    <w:name w:val="Heading 1 Char1"/>
    <w:basedOn w:val="DefaultParagraphFont"/>
    <w:link w:val="Heading1"/>
    <w:uiPriority w:val="9"/>
    <w:rsid w:val="00DD3B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D3B5F"/>
    <w:pPr>
      <w:spacing w:before="480"/>
      <w:outlineLvl w:val="9"/>
    </w:pPr>
    <w:rPr>
      <w:b/>
      <w:bCs/>
      <w:sz w:val="28"/>
      <w:szCs w:val="28"/>
      <w:lang w:val="ro-RO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DD3B5F"/>
    <w:pPr>
      <w:spacing w:after="0" w:line="240" w:lineRule="auto"/>
      <w:ind w:left="480"/>
    </w:pPr>
    <w:rPr>
      <w:rFonts w:cs="Calibri"/>
      <w:sz w:val="20"/>
      <w:szCs w:val="20"/>
      <w:lang w:val="ro-RO"/>
    </w:rPr>
  </w:style>
  <w:style w:type="paragraph" w:customStyle="1" w:styleId="TOC41">
    <w:name w:val="TOC 41"/>
    <w:basedOn w:val="Normal"/>
    <w:next w:val="Normal"/>
    <w:autoRedefine/>
    <w:uiPriority w:val="39"/>
    <w:semiHidden/>
    <w:unhideWhenUsed/>
    <w:rsid w:val="00DD3B5F"/>
    <w:pPr>
      <w:spacing w:after="0" w:line="240" w:lineRule="auto"/>
      <w:ind w:left="720"/>
    </w:pPr>
    <w:rPr>
      <w:rFonts w:cs="Calibri"/>
      <w:sz w:val="20"/>
      <w:szCs w:val="20"/>
      <w:lang w:val="ro-RO"/>
    </w:rPr>
  </w:style>
  <w:style w:type="paragraph" w:customStyle="1" w:styleId="TOC51">
    <w:name w:val="TOC 51"/>
    <w:basedOn w:val="Normal"/>
    <w:next w:val="Normal"/>
    <w:autoRedefine/>
    <w:uiPriority w:val="39"/>
    <w:semiHidden/>
    <w:unhideWhenUsed/>
    <w:rsid w:val="00DD3B5F"/>
    <w:pPr>
      <w:spacing w:after="0" w:line="240" w:lineRule="auto"/>
      <w:ind w:left="960"/>
    </w:pPr>
    <w:rPr>
      <w:rFonts w:cs="Calibri"/>
      <w:sz w:val="20"/>
      <w:szCs w:val="20"/>
      <w:lang w:val="ro-RO"/>
    </w:rPr>
  </w:style>
  <w:style w:type="paragraph" w:customStyle="1" w:styleId="TOC61">
    <w:name w:val="TOC 61"/>
    <w:basedOn w:val="Normal"/>
    <w:next w:val="Normal"/>
    <w:autoRedefine/>
    <w:uiPriority w:val="39"/>
    <w:semiHidden/>
    <w:unhideWhenUsed/>
    <w:rsid w:val="00DD3B5F"/>
    <w:pPr>
      <w:spacing w:after="0" w:line="240" w:lineRule="auto"/>
      <w:ind w:left="1200"/>
    </w:pPr>
    <w:rPr>
      <w:rFonts w:cs="Calibri"/>
      <w:sz w:val="20"/>
      <w:szCs w:val="20"/>
      <w:lang w:val="ro-RO"/>
    </w:rPr>
  </w:style>
  <w:style w:type="paragraph" w:customStyle="1" w:styleId="TOC71">
    <w:name w:val="TOC 71"/>
    <w:basedOn w:val="Normal"/>
    <w:next w:val="Normal"/>
    <w:autoRedefine/>
    <w:uiPriority w:val="39"/>
    <w:semiHidden/>
    <w:unhideWhenUsed/>
    <w:rsid w:val="00DD3B5F"/>
    <w:pPr>
      <w:spacing w:after="0" w:line="240" w:lineRule="auto"/>
      <w:ind w:left="1440"/>
    </w:pPr>
    <w:rPr>
      <w:rFonts w:cs="Calibri"/>
      <w:sz w:val="20"/>
      <w:szCs w:val="20"/>
      <w:lang w:val="ro-RO"/>
    </w:rPr>
  </w:style>
  <w:style w:type="paragraph" w:customStyle="1" w:styleId="TOC81">
    <w:name w:val="TOC 81"/>
    <w:basedOn w:val="Normal"/>
    <w:next w:val="Normal"/>
    <w:autoRedefine/>
    <w:uiPriority w:val="39"/>
    <w:semiHidden/>
    <w:unhideWhenUsed/>
    <w:rsid w:val="00DD3B5F"/>
    <w:pPr>
      <w:spacing w:after="0" w:line="240" w:lineRule="auto"/>
      <w:ind w:left="1680"/>
    </w:pPr>
    <w:rPr>
      <w:rFonts w:cs="Calibri"/>
      <w:sz w:val="20"/>
      <w:szCs w:val="20"/>
      <w:lang w:val="ro-RO"/>
    </w:rPr>
  </w:style>
  <w:style w:type="paragraph" w:customStyle="1" w:styleId="TOC91">
    <w:name w:val="TOC 91"/>
    <w:basedOn w:val="Normal"/>
    <w:next w:val="Normal"/>
    <w:autoRedefine/>
    <w:uiPriority w:val="39"/>
    <w:semiHidden/>
    <w:unhideWhenUsed/>
    <w:rsid w:val="00DD3B5F"/>
    <w:pPr>
      <w:spacing w:after="0" w:line="240" w:lineRule="auto"/>
      <w:ind w:left="1920"/>
    </w:pPr>
    <w:rPr>
      <w:rFonts w:cs="Calibri"/>
      <w:sz w:val="20"/>
      <w:szCs w:val="20"/>
      <w:lang w:val="ro-RO"/>
    </w:rPr>
  </w:style>
  <w:style w:type="paragraph" w:styleId="NormalWeb">
    <w:name w:val="Normal (Web)"/>
    <w:basedOn w:val="Normal"/>
    <w:uiPriority w:val="99"/>
    <w:unhideWhenUsed/>
    <w:rsid w:val="00DD3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en-GB"/>
    </w:rPr>
  </w:style>
  <w:style w:type="table" w:customStyle="1" w:styleId="15">
    <w:name w:val="15"/>
    <w:basedOn w:val="TableNormal"/>
    <w:rsid w:val="00DD3B5F"/>
    <w:pPr>
      <w:spacing w:after="200" w:line="276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rsid w:val="00DD3B5F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SubtitleChar">
    <w:name w:val="Subtitle Char"/>
    <w:basedOn w:val="DefaultParagraphFont"/>
    <w:link w:val="Subtitle"/>
    <w:rsid w:val="00DD3B5F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table" w:styleId="PlainTable1">
    <w:name w:val="Plain Table 1"/>
    <w:basedOn w:val="TableNormal"/>
    <w:uiPriority w:val="41"/>
    <w:rsid w:val="00DD3B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1">
    <w:name w:val="Heading 2 Char1"/>
    <w:basedOn w:val="DefaultParagraphFont"/>
    <w:uiPriority w:val="9"/>
    <w:semiHidden/>
    <w:rsid w:val="00DD3B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DD3B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DD3B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1"/>
    <w:uiPriority w:val="99"/>
    <w:unhideWhenUsed/>
    <w:rsid w:val="00DD3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D3B5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DD3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D3B5F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B5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D3B5F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DD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D3B5F"/>
    <w:rPr>
      <w:rFonts w:ascii="Segoe UI" w:eastAsia="Calibri" w:hAnsi="Segoe UI" w:cs="Segoe UI"/>
      <w:sz w:val="18"/>
      <w:szCs w:val="1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D19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988F-8120-4571-98A6-48DD3268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Smaranda</dc:creator>
  <cp:keywords/>
  <dc:description/>
  <cp:lastModifiedBy>Microsoft Office User</cp:lastModifiedBy>
  <cp:revision>2</cp:revision>
  <dcterms:created xsi:type="dcterms:W3CDTF">2023-04-11T10:46:00Z</dcterms:created>
  <dcterms:modified xsi:type="dcterms:W3CDTF">2023-04-11T10:46:00Z</dcterms:modified>
</cp:coreProperties>
</file>